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74CCAF" w14:textId="3530CA2B" w:rsidR="00226270" w:rsidRPr="00390DB0" w:rsidRDefault="0097754B" w:rsidP="00390DB0">
      <w:pPr>
        <w:pStyle w:val="Titre"/>
        <w:jc w:val="center"/>
        <w:rPr>
          <w:sz w:val="32"/>
          <w:szCs w:val="32"/>
        </w:rPr>
      </w:pPr>
      <w:r w:rsidRPr="00390DB0">
        <w:rPr>
          <w:sz w:val="32"/>
          <w:szCs w:val="32"/>
        </w:rPr>
        <w:t>Mode d’emploi Télérecours citoyens</w:t>
      </w:r>
    </w:p>
    <w:p w14:paraId="2BC8B601" w14:textId="4DFB0ACC" w:rsidR="00390DB0" w:rsidRPr="00390DB0" w:rsidRDefault="00B14835" w:rsidP="00390DB0">
      <w:pPr>
        <w:jc w:val="center"/>
        <w:rPr>
          <w:b/>
          <w:bCs/>
          <w:sz w:val="22"/>
          <w:szCs w:val="32"/>
        </w:rPr>
      </w:pPr>
      <w:r>
        <w:rPr>
          <w:b/>
          <w:bCs/>
          <w:i/>
          <w:iCs/>
          <w:noProof/>
          <w:sz w:val="22"/>
          <w:szCs w:val="32"/>
        </w:rPr>
        <w:pict w14:anchorId="32DA040F">
          <v:rect id="_x0000_i1025" alt="" style="width:453.15pt;height:.05pt;mso-width-percent:0;mso-height-percent:0;mso-width-percent:0;mso-height-percent:0" o:hrpct="999" o:hralign="center" o:hrstd="t" o:hr="t" fillcolor="#a0a0a0" stroked="f"/>
        </w:pict>
      </w:r>
    </w:p>
    <w:p w14:paraId="1B401374" w14:textId="0436FC05" w:rsidR="0097754B" w:rsidRDefault="0097754B"/>
    <w:p w14:paraId="4C6F0C1B" w14:textId="5D7DECAC" w:rsidR="0097754B" w:rsidRDefault="00A4747A" w:rsidP="00A4747A">
      <w:r>
        <w:t xml:space="preserve">Pour déposer une requête sur Télérecours Citoyens, il </w:t>
      </w:r>
      <w:r w:rsidR="003E622C">
        <w:t xml:space="preserve">faut </w:t>
      </w:r>
      <w:r w:rsidR="00DE4112">
        <w:t xml:space="preserve">accéder </w:t>
      </w:r>
      <w:r>
        <w:t>à l’adresse suivante (</w:t>
      </w:r>
      <w:hyperlink r:id="rId5" w:history="1">
        <w:r w:rsidRPr="002309B4">
          <w:rPr>
            <w:rStyle w:val="Lienhypertexte"/>
          </w:rPr>
          <w:t>https://citoyens.telerecours.fr</w:t>
        </w:r>
      </w:hyperlink>
      <w:r>
        <w:t>), se créer un compte et</w:t>
      </w:r>
      <w:r w:rsidR="00DE4112">
        <w:t xml:space="preserve"> puis</w:t>
      </w:r>
      <w:r>
        <w:t xml:space="preserve"> </w:t>
      </w:r>
      <w:r w:rsidR="00DE4112">
        <w:t xml:space="preserve">de </w:t>
      </w:r>
      <w:r>
        <w:t xml:space="preserve">s’y connecter. </w:t>
      </w:r>
    </w:p>
    <w:p w14:paraId="7A23C8E4" w14:textId="77777777" w:rsidR="0097754B" w:rsidRDefault="0097754B" w:rsidP="0097754B">
      <w:pPr>
        <w:pStyle w:val="Paragraphedeliste"/>
      </w:pPr>
    </w:p>
    <w:p w14:paraId="0DF65BF8" w14:textId="506453E7" w:rsidR="00A4747A" w:rsidRDefault="00A4747A" w:rsidP="0097754B">
      <w:r>
        <w:t xml:space="preserve">Une fois connecté, </w:t>
      </w:r>
      <w:r w:rsidR="003E622C">
        <w:t>le portail ci-dessous</w:t>
      </w:r>
      <w:r>
        <w:t xml:space="preserve"> apparaît :</w:t>
      </w:r>
    </w:p>
    <w:p w14:paraId="28B70B51" w14:textId="1139D8C1" w:rsidR="0097754B" w:rsidRDefault="0097754B" w:rsidP="0097754B">
      <w:pPr>
        <w:pStyle w:val="Paragraphedeliste"/>
      </w:pPr>
    </w:p>
    <w:p w14:paraId="733D0BAC" w14:textId="14A642DC" w:rsidR="0097754B" w:rsidRDefault="0097754B" w:rsidP="00390DB0">
      <w:pPr>
        <w:pStyle w:val="Paragraphedeliste"/>
        <w:ind w:left="0"/>
        <w:jc w:val="center"/>
      </w:pPr>
      <w:r w:rsidRPr="0097754B">
        <w:rPr>
          <w:noProof/>
        </w:rPr>
        <w:drawing>
          <wp:inline distT="0" distB="0" distL="0" distR="0" wp14:anchorId="24AA00C1" wp14:editId="3C3D3EFD">
            <wp:extent cx="5756910" cy="2475230"/>
            <wp:effectExtent l="0" t="0" r="0" b="1270"/>
            <wp:docPr id="1" name="Image 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exte&#10;&#10;Description générée automatiquemen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5747D" w14:textId="77777777" w:rsidR="00A4747A" w:rsidRDefault="00A4747A" w:rsidP="00A4747A"/>
    <w:p w14:paraId="6F2A52D2" w14:textId="77777777" w:rsidR="00A4747A" w:rsidRDefault="00A4747A" w:rsidP="00A4747A">
      <w:r>
        <w:t xml:space="preserve">Cliquer sur « déposer une nouvelle requête ». </w:t>
      </w:r>
    </w:p>
    <w:p w14:paraId="4640CB86" w14:textId="77777777" w:rsidR="00A4747A" w:rsidRDefault="00A4747A" w:rsidP="00A4747A"/>
    <w:p w14:paraId="31D4DBF8" w14:textId="18F2BCA5" w:rsidR="00A4747A" w:rsidRDefault="00A4747A" w:rsidP="00A4747A">
      <w:r>
        <w:t>A partir d’ici, il faudra vérifier que les coordonné</w:t>
      </w:r>
      <w:r w:rsidR="00EA3AE1">
        <w:t>e</w:t>
      </w:r>
      <w:r>
        <w:t>s lié</w:t>
      </w:r>
      <w:r w:rsidR="00EA3AE1">
        <w:t>e</w:t>
      </w:r>
      <w:r>
        <w:t>s à votre compte, en tant que requérant, sont correct</w:t>
      </w:r>
      <w:r w:rsidR="00EA3AE1">
        <w:t>e</w:t>
      </w:r>
      <w:r>
        <w:t xml:space="preserve">s et procéder au dépôt de la requête comme suit : </w:t>
      </w:r>
    </w:p>
    <w:p w14:paraId="6B1701A1" w14:textId="77777777" w:rsidR="00A4747A" w:rsidRDefault="00A4747A" w:rsidP="00A4747A"/>
    <w:p w14:paraId="729CDB9B" w14:textId="498F968D" w:rsidR="0097754B" w:rsidRPr="00265E98" w:rsidRDefault="00A4747A" w:rsidP="00A4747A">
      <w:pPr>
        <w:pStyle w:val="Paragraphedeliste"/>
        <w:numPr>
          <w:ilvl w:val="0"/>
          <w:numId w:val="2"/>
        </w:numPr>
        <w:rPr>
          <w:b/>
          <w:bCs/>
        </w:rPr>
      </w:pPr>
      <w:r w:rsidRPr="00265E98">
        <w:rPr>
          <w:b/>
          <w:bCs/>
        </w:rPr>
        <w:t xml:space="preserve">Sélectionner </w:t>
      </w:r>
      <w:r w:rsidR="0097754B" w:rsidRPr="00265E98">
        <w:rPr>
          <w:b/>
          <w:bCs/>
        </w:rPr>
        <w:t>« </w:t>
      </w:r>
      <w:r w:rsidR="0097754B" w:rsidRPr="00265E98">
        <w:rPr>
          <w:b/>
          <w:bCs/>
          <w:i/>
          <w:iCs/>
        </w:rPr>
        <w:t>En tant que seul requérant</w:t>
      </w:r>
      <w:r w:rsidR="0097754B" w:rsidRPr="00265E98">
        <w:rPr>
          <w:b/>
          <w:bCs/>
        </w:rPr>
        <w:t> »</w:t>
      </w:r>
      <w:r w:rsidRPr="00265E98">
        <w:rPr>
          <w:b/>
          <w:bCs/>
        </w:rPr>
        <w:t> :</w:t>
      </w:r>
    </w:p>
    <w:p w14:paraId="6BCF58F2" w14:textId="77777777" w:rsidR="0097754B" w:rsidRDefault="0097754B" w:rsidP="0097754B"/>
    <w:p w14:paraId="5BE9D11F" w14:textId="77777777" w:rsidR="009F4646" w:rsidRDefault="0097754B" w:rsidP="00390DB0">
      <w:pPr>
        <w:jc w:val="center"/>
      </w:pPr>
      <w:r w:rsidRPr="0097754B">
        <w:rPr>
          <w:noProof/>
        </w:rPr>
        <w:drawing>
          <wp:inline distT="0" distB="0" distL="0" distR="0" wp14:anchorId="7432BD38" wp14:editId="35FAEAF3">
            <wp:extent cx="5756910" cy="2496820"/>
            <wp:effectExtent l="0" t="0" r="0" b="508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ED0FA" w14:textId="77777777" w:rsidR="009F4646" w:rsidRDefault="009F4646" w:rsidP="0097754B"/>
    <w:p w14:paraId="2B82F74A" w14:textId="6EC39C20" w:rsidR="0097754B" w:rsidRPr="00265E98" w:rsidRDefault="00265E98" w:rsidP="00A4747A">
      <w:pPr>
        <w:pStyle w:val="Paragraphedeliste"/>
        <w:numPr>
          <w:ilvl w:val="0"/>
          <w:numId w:val="2"/>
        </w:numPr>
        <w:rPr>
          <w:b/>
          <w:bCs/>
        </w:rPr>
      </w:pPr>
      <w:r>
        <w:rPr>
          <w:b/>
          <w:bCs/>
        </w:rPr>
        <w:t>C</w:t>
      </w:r>
      <w:r w:rsidR="00A4747A" w:rsidRPr="00265E98">
        <w:rPr>
          <w:b/>
          <w:bCs/>
        </w:rPr>
        <w:t xml:space="preserve">hoisissez </w:t>
      </w:r>
      <w:r w:rsidR="0097754B" w:rsidRPr="00265E98">
        <w:rPr>
          <w:b/>
          <w:bCs/>
        </w:rPr>
        <w:t>l</w:t>
      </w:r>
      <w:r w:rsidR="00A4747A" w:rsidRPr="00265E98">
        <w:rPr>
          <w:b/>
          <w:bCs/>
        </w:rPr>
        <w:t xml:space="preserve">a </w:t>
      </w:r>
      <w:r w:rsidR="0097754B" w:rsidRPr="00265E98">
        <w:rPr>
          <w:b/>
          <w:bCs/>
        </w:rPr>
        <w:t>juridiction</w:t>
      </w:r>
      <w:r w:rsidR="00A4747A" w:rsidRPr="00265E98">
        <w:rPr>
          <w:b/>
          <w:bCs/>
        </w:rPr>
        <w:t xml:space="preserve"> </w:t>
      </w:r>
      <w:r w:rsidR="0097754B" w:rsidRPr="00265E98">
        <w:rPr>
          <w:b/>
          <w:bCs/>
        </w:rPr>
        <w:t>devant laquelle le recours sera déposé</w:t>
      </w:r>
      <w:r w:rsidRPr="00265E98">
        <w:rPr>
          <w:b/>
          <w:bCs/>
        </w:rPr>
        <w:t> :</w:t>
      </w:r>
    </w:p>
    <w:p w14:paraId="36ED800A" w14:textId="606D3A18" w:rsidR="00A4747A" w:rsidRDefault="00A4747A" w:rsidP="00A4747A">
      <w:pPr>
        <w:ind w:left="360"/>
      </w:pPr>
    </w:p>
    <w:p w14:paraId="6C44E875" w14:textId="116AA175" w:rsidR="00A4747A" w:rsidRDefault="00A4747A" w:rsidP="00A4747A">
      <w:r>
        <w:t xml:space="preserve">En l’occurrence, les règles imposent de déposer le recours contre la décision litigieuse devant le Tribunal administratif </w:t>
      </w:r>
      <w:r w:rsidR="00B14835">
        <w:t xml:space="preserve">compétent. Celui-ci est indiqué dans la mention des voies et délais de recours indiqué sur la décision de refus. </w:t>
      </w:r>
      <w:r>
        <w:t xml:space="preserve"> </w:t>
      </w:r>
    </w:p>
    <w:p w14:paraId="75DD2C91" w14:textId="77777777" w:rsidR="00A4747A" w:rsidRDefault="00A4747A" w:rsidP="00A4747A"/>
    <w:p w14:paraId="23FD10C8" w14:textId="19D08AB9" w:rsidR="0097754B" w:rsidRDefault="00A4747A" w:rsidP="0097754B">
      <w:r>
        <w:t xml:space="preserve">Il faudra donc sélectionner « Tribunal administratif », puis préciser </w:t>
      </w:r>
      <w:r w:rsidR="00B14835">
        <w:t>sa location</w:t>
      </w:r>
    </w:p>
    <w:p w14:paraId="72E67AF7" w14:textId="77777777" w:rsidR="00A4747A" w:rsidRDefault="00A4747A" w:rsidP="0097754B">
      <w:r w:rsidRPr="0097754B">
        <w:rPr>
          <w:noProof/>
        </w:rPr>
        <w:lastRenderedPageBreak/>
        <w:drawing>
          <wp:inline distT="0" distB="0" distL="0" distR="0" wp14:anchorId="12EEF2CE" wp14:editId="705AD607">
            <wp:extent cx="5756910" cy="2744470"/>
            <wp:effectExtent l="0" t="0" r="0" b="0"/>
            <wp:docPr id="3" name="Image 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texte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74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68AA8" w14:textId="3B423409" w:rsidR="0097754B" w:rsidRDefault="0097754B" w:rsidP="0097754B"/>
    <w:p w14:paraId="75D31169" w14:textId="59357F8E" w:rsidR="0097754B" w:rsidRDefault="0097754B" w:rsidP="0097754B"/>
    <w:p w14:paraId="695EA10F" w14:textId="162E6C9A" w:rsidR="009F4646" w:rsidRDefault="009F4646" w:rsidP="0097754B">
      <w:r w:rsidRPr="009F4646">
        <w:rPr>
          <w:noProof/>
        </w:rPr>
        <w:drawing>
          <wp:inline distT="0" distB="0" distL="0" distR="0" wp14:anchorId="008E7ABB" wp14:editId="1A930B8A">
            <wp:extent cx="5756910" cy="740410"/>
            <wp:effectExtent l="0" t="0" r="0" b="0"/>
            <wp:docPr id="4" name="Image 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text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67622" w14:textId="77777777" w:rsidR="00A4747A" w:rsidRDefault="00A4747A" w:rsidP="00A4747A"/>
    <w:p w14:paraId="72DD5BB1" w14:textId="1B8E7F5A" w:rsidR="009F4646" w:rsidRPr="00265E98" w:rsidRDefault="009F4646" w:rsidP="00A4747A">
      <w:pPr>
        <w:pStyle w:val="Paragraphedeliste"/>
        <w:numPr>
          <w:ilvl w:val="0"/>
          <w:numId w:val="2"/>
        </w:numPr>
        <w:rPr>
          <w:b/>
          <w:bCs/>
        </w:rPr>
      </w:pPr>
      <w:r w:rsidRPr="00265E98">
        <w:rPr>
          <w:b/>
          <w:bCs/>
        </w:rPr>
        <w:t>Indiquer le type de r</w:t>
      </w:r>
      <w:r w:rsidR="00A4747A" w:rsidRPr="00265E98">
        <w:rPr>
          <w:b/>
          <w:bCs/>
        </w:rPr>
        <w:t>equête à dépose</w:t>
      </w:r>
      <w:r w:rsidR="00265E98" w:rsidRPr="00265E98">
        <w:rPr>
          <w:b/>
          <w:bCs/>
        </w:rPr>
        <w:t>r :</w:t>
      </w:r>
    </w:p>
    <w:p w14:paraId="526F49FC" w14:textId="59DD8A48" w:rsidR="00390DB0" w:rsidRDefault="00390DB0" w:rsidP="00390DB0"/>
    <w:p w14:paraId="11A5957D" w14:textId="63E01F50" w:rsidR="009F4646" w:rsidRDefault="00390DB0" w:rsidP="009F4646">
      <w:r w:rsidRPr="00390DB0">
        <w:rPr>
          <w:noProof/>
        </w:rPr>
        <w:drawing>
          <wp:inline distT="0" distB="0" distL="0" distR="0" wp14:anchorId="2D81DFE7" wp14:editId="663394CB">
            <wp:extent cx="6142451" cy="1080654"/>
            <wp:effectExtent l="0" t="0" r="0" b="0"/>
            <wp:docPr id="5" name="Image 5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texte&#10;&#10;Description générée automatiquemen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6811" cy="109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77723" w14:textId="4393C32A" w:rsidR="009F4646" w:rsidRDefault="009F4646" w:rsidP="009F4646">
      <w:r>
        <w:t>En l’occurrence, deux dépôt</w:t>
      </w:r>
      <w:r w:rsidR="00A4747A">
        <w:t>s distincts</w:t>
      </w:r>
      <w:r w:rsidR="00265E98">
        <w:t xml:space="preserve"> </w:t>
      </w:r>
      <w:r w:rsidR="00B14835">
        <w:t>– qui</w:t>
      </w:r>
      <w:r w:rsidR="00265E98">
        <w:t xml:space="preserve"> feront l’objet de deux procédures distinctes </w:t>
      </w:r>
      <w:r w:rsidR="00B14835">
        <w:t>–</w:t>
      </w:r>
      <w:r w:rsidR="00265E98">
        <w:t xml:space="preserve"> </w:t>
      </w:r>
      <w:r>
        <w:t>devront être effectués</w:t>
      </w:r>
      <w:r w:rsidR="00390DB0">
        <w:t>, l’un après l’autre.</w:t>
      </w:r>
    </w:p>
    <w:p w14:paraId="201263D6" w14:textId="7C8CC3B5" w:rsidR="009F4646" w:rsidRDefault="009F4646" w:rsidP="009F4646"/>
    <w:p w14:paraId="1A70F43B" w14:textId="4A9CCF2B" w:rsidR="00A4747A" w:rsidRDefault="00265E98" w:rsidP="009F4646">
      <w:pPr>
        <w:pStyle w:val="Paragraphedeliste"/>
        <w:numPr>
          <w:ilvl w:val="0"/>
          <w:numId w:val="3"/>
        </w:numPr>
      </w:pPr>
      <w:r>
        <w:t>En premier lieu, il faudra déposer</w:t>
      </w:r>
      <w:r w:rsidR="009F4646">
        <w:t xml:space="preserve"> l</w:t>
      </w:r>
      <w:r w:rsidR="00A4747A">
        <w:t>a requête en</w:t>
      </w:r>
      <w:r w:rsidR="009F4646">
        <w:t xml:space="preserve"> annulation. </w:t>
      </w:r>
    </w:p>
    <w:p w14:paraId="152D0DF1" w14:textId="571FA0AB" w:rsidR="009F4646" w:rsidRDefault="00A4747A" w:rsidP="00A4747A">
      <w:pPr>
        <w:pStyle w:val="Paragraphedeliste"/>
      </w:pPr>
      <w:r>
        <w:br/>
      </w:r>
      <w:r w:rsidR="00390DB0">
        <w:t xml:space="preserve">Pour ce faire, il faudra ici sélectionner le type de requête </w:t>
      </w:r>
      <w:r w:rsidR="00390DB0" w:rsidRPr="00265E98">
        <w:rPr>
          <w:u w:val="single"/>
        </w:rPr>
        <w:t>« </w:t>
      </w:r>
      <w:r w:rsidR="00390DB0" w:rsidRPr="00265E98">
        <w:rPr>
          <w:i/>
          <w:iCs/>
          <w:u w:val="single"/>
        </w:rPr>
        <w:t>Procédure normale</w:t>
      </w:r>
      <w:r w:rsidR="00390DB0" w:rsidRPr="00265E98">
        <w:rPr>
          <w:u w:val="single"/>
        </w:rPr>
        <w:t> »</w:t>
      </w:r>
      <w:r w:rsidR="00390DB0">
        <w:t xml:space="preserve">, puis poursuivre le dépôt conformément aux indications suivantes. </w:t>
      </w:r>
    </w:p>
    <w:p w14:paraId="7805E742" w14:textId="1585D3AE" w:rsidR="00390DB0" w:rsidRDefault="00390DB0" w:rsidP="009F4646"/>
    <w:p w14:paraId="2B50CB54" w14:textId="30CB8805" w:rsidR="00390DB0" w:rsidRDefault="00265E98" w:rsidP="00265E98">
      <w:pPr>
        <w:pStyle w:val="Paragraphedeliste"/>
        <w:numPr>
          <w:ilvl w:val="0"/>
          <w:numId w:val="3"/>
        </w:numPr>
      </w:pPr>
      <w:r>
        <w:t>Une fois que le premier dépôt aura été fait, il faudra procéder au dépôt de la requête en référé suspension</w:t>
      </w:r>
      <w:r w:rsidR="00DE4112">
        <w:t xml:space="preserve">, </w:t>
      </w:r>
      <w:r>
        <w:t xml:space="preserve">et donc recommencer </w:t>
      </w:r>
      <w:r w:rsidR="00EA3AE1">
        <w:t>une nouvelle</w:t>
      </w:r>
      <w:r>
        <w:t xml:space="preserve"> procédure depuis le début. Lors du dépôt de cette requête, il conviendra, contrairement au précédent dépôt, de sélectionner </w:t>
      </w:r>
      <w:r w:rsidRPr="00265E98">
        <w:rPr>
          <w:i/>
          <w:iCs/>
          <w:u w:val="single"/>
        </w:rPr>
        <w:t>« Un référé ».</w:t>
      </w:r>
      <w:r>
        <w:t xml:space="preserve">  </w:t>
      </w:r>
    </w:p>
    <w:p w14:paraId="08044489" w14:textId="77777777" w:rsidR="00265E98" w:rsidRDefault="00265E98" w:rsidP="00265E98">
      <w:pPr>
        <w:pStyle w:val="Paragraphedeliste"/>
      </w:pPr>
    </w:p>
    <w:p w14:paraId="52168EFB" w14:textId="60DA7A9F" w:rsidR="00390DB0" w:rsidRPr="00265E98" w:rsidRDefault="00265E98" w:rsidP="00A4747A">
      <w:pPr>
        <w:pStyle w:val="Paragraphedeliste"/>
        <w:numPr>
          <w:ilvl w:val="0"/>
          <w:numId w:val="2"/>
        </w:numPr>
        <w:rPr>
          <w:b/>
          <w:bCs/>
        </w:rPr>
      </w:pPr>
      <w:r w:rsidRPr="00265E98">
        <w:rPr>
          <w:b/>
          <w:bCs/>
        </w:rPr>
        <w:t>Ensuite, dé</w:t>
      </w:r>
      <w:r w:rsidR="00390DB0" w:rsidRPr="00265E98">
        <w:rPr>
          <w:b/>
          <w:bCs/>
        </w:rPr>
        <w:t>poser les pièces</w:t>
      </w:r>
      <w:r w:rsidRPr="00265E98">
        <w:rPr>
          <w:b/>
          <w:bCs/>
        </w:rPr>
        <w:t> :</w:t>
      </w:r>
    </w:p>
    <w:p w14:paraId="77AF26E1" w14:textId="65EB771B" w:rsidR="00390DB0" w:rsidRDefault="00390DB0" w:rsidP="00390DB0"/>
    <w:p w14:paraId="15452B5E" w14:textId="3A74E5EC" w:rsidR="00390DB0" w:rsidRDefault="00390DB0" w:rsidP="00390DB0">
      <w:r w:rsidRPr="00390DB0">
        <w:rPr>
          <w:noProof/>
        </w:rPr>
        <w:lastRenderedPageBreak/>
        <w:drawing>
          <wp:inline distT="0" distB="0" distL="0" distR="0" wp14:anchorId="3DA5FFCA" wp14:editId="2CBF1AD3">
            <wp:extent cx="5756910" cy="2883535"/>
            <wp:effectExtent l="0" t="0" r="0" b="0"/>
            <wp:docPr id="6" name="Image 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55D56" w14:textId="495591FA" w:rsidR="00390DB0" w:rsidRDefault="00390DB0" w:rsidP="00390DB0">
      <w:r>
        <w:t xml:space="preserve">Il faudra ici </w:t>
      </w:r>
      <w:r w:rsidR="00DE4112">
        <w:t>télécharger</w:t>
      </w:r>
      <w:r>
        <w:t>, pour le premier dépôt, la requête en annulation</w:t>
      </w:r>
      <w:r w:rsidR="00265E98">
        <w:t xml:space="preserve"> </w:t>
      </w:r>
      <w:r>
        <w:t xml:space="preserve">et y joindre </w:t>
      </w:r>
      <w:r w:rsidR="00B14835">
        <w:t xml:space="preserve">la décision de refus d’instruction dans la famille attaquée. </w:t>
      </w:r>
    </w:p>
    <w:p w14:paraId="23960D29" w14:textId="4E83AB38" w:rsidR="00390DB0" w:rsidRDefault="00390DB0" w:rsidP="00390DB0"/>
    <w:p w14:paraId="2C4C6E91" w14:textId="6318F31C" w:rsidR="00390DB0" w:rsidRDefault="00390DB0" w:rsidP="00390DB0">
      <w:r>
        <w:t xml:space="preserve">Pour le second dépôt, la même procédure devra être suivie, </w:t>
      </w:r>
      <w:r w:rsidR="00B14835">
        <w:t>mais ici</w:t>
      </w:r>
      <w:r>
        <w:t xml:space="preserve"> c’est la requête en référé suspension qu’il faudra déposer</w:t>
      </w:r>
      <w:r w:rsidR="00265E98">
        <w:t xml:space="preserve"> </w:t>
      </w:r>
      <w:r>
        <w:t xml:space="preserve">au lieu de la requête en annulation. </w:t>
      </w:r>
    </w:p>
    <w:p w14:paraId="6578BA19" w14:textId="77777777" w:rsidR="00390DB0" w:rsidRDefault="00390DB0" w:rsidP="00390DB0"/>
    <w:p w14:paraId="44784CF6" w14:textId="70A6CBD6" w:rsidR="00390DB0" w:rsidRPr="00265E98" w:rsidRDefault="00CA08F1" w:rsidP="00265E98">
      <w:pPr>
        <w:pStyle w:val="Paragraphedeliste"/>
        <w:numPr>
          <w:ilvl w:val="0"/>
          <w:numId w:val="2"/>
        </w:numPr>
        <w:rPr>
          <w:b/>
          <w:bCs/>
        </w:rPr>
      </w:pPr>
      <w:r>
        <w:rPr>
          <w:b/>
          <w:bCs/>
        </w:rPr>
        <w:t>F</w:t>
      </w:r>
      <w:r w:rsidR="00390DB0" w:rsidRPr="00265E98">
        <w:rPr>
          <w:b/>
          <w:bCs/>
        </w:rPr>
        <w:t>inaliser le dépôt</w:t>
      </w:r>
      <w:r w:rsidR="00265E98">
        <w:rPr>
          <w:b/>
          <w:bCs/>
        </w:rPr>
        <w:t xml:space="preserve"> : </w:t>
      </w:r>
    </w:p>
    <w:p w14:paraId="190250BC" w14:textId="33894D9A" w:rsidR="00390DB0" w:rsidRDefault="00390DB0" w:rsidP="00390DB0"/>
    <w:p w14:paraId="3572CBF6" w14:textId="11D2EEA9" w:rsidR="00390DB0" w:rsidRDefault="00390DB0" w:rsidP="00390DB0">
      <w:r>
        <w:t>Vérifier les informations et</w:t>
      </w:r>
      <w:r w:rsidR="00265E98">
        <w:t xml:space="preserve"> valider</w:t>
      </w:r>
      <w:r w:rsidR="005A76AA">
        <w:t xml:space="preserve"> le dépôt</w:t>
      </w:r>
      <w:r w:rsidR="00265E98">
        <w:t xml:space="preserve">. </w:t>
      </w:r>
      <w:r>
        <w:t xml:space="preserve">  </w:t>
      </w:r>
    </w:p>
    <w:p w14:paraId="66975918" w14:textId="5741DE09" w:rsidR="00CA08F1" w:rsidRDefault="00CA08F1" w:rsidP="00390DB0"/>
    <w:p w14:paraId="16A7BB46" w14:textId="77777777" w:rsidR="00CA08F1" w:rsidRDefault="00CA08F1" w:rsidP="00CA08F1"/>
    <w:sectPr w:rsidR="00CA08F1" w:rsidSect="0018463C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F71462"/>
    <w:multiLevelType w:val="hybridMultilevel"/>
    <w:tmpl w:val="D806FB8E"/>
    <w:lvl w:ilvl="0" w:tplc="040C000B">
      <w:start w:val="3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E16EE9"/>
    <w:multiLevelType w:val="hybridMultilevel"/>
    <w:tmpl w:val="FE62C33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D1F66BC"/>
    <w:multiLevelType w:val="hybridMultilevel"/>
    <w:tmpl w:val="E3CCBEC8"/>
    <w:lvl w:ilvl="0" w:tplc="73667A0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65761594">
    <w:abstractNumId w:val="1"/>
  </w:num>
  <w:num w:numId="2" w16cid:durableId="671221684">
    <w:abstractNumId w:val="2"/>
  </w:num>
  <w:num w:numId="3" w16cid:durableId="13790164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54B"/>
    <w:rsid w:val="00002913"/>
    <w:rsid w:val="00146A90"/>
    <w:rsid w:val="0018463C"/>
    <w:rsid w:val="00211514"/>
    <w:rsid w:val="00226270"/>
    <w:rsid w:val="00235E6A"/>
    <w:rsid w:val="00242D3F"/>
    <w:rsid w:val="00265E98"/>
    <w:rsid w:val="00390DB0"/>
    <w:rsid w:val="003E622C"/>
    <w:rsid w:val="005A76AA"/>
    <w:rsid w:val="007063EF"/>
    <w:rsid w:val="00801E1C"/>
    <w:rsid w:val="0097754B"/>
    <w:rsid w:val="009F4646"/>
    <w:rsid w:val="00A4747A"/>
    <w:rsid w:val="00B14835"/>
    <w:rsid w:val="00C9032A"/>
    <w:rsid w:val="00CA08F1"/>
    <w:rsid w:val="00D55AD3"/>
    <w:rsid w:val="00DE4112"/>
    <w:rsid w:val="00EA3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04682AB"/>
  <w15:chartTrackingRefBased/>
  <w15:docId w15:val="{DAC7503A-7DD9-DF4C-88E2-324DEBFD13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46A90"/>
    <w:pPr>
      <w:jc w:val="both"/>
    </w:pPr>
    <w:rPr>
      <w:rFonts w:cs="Times New Roman"/>
      <w:sz w:val="20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97754B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97754B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7754B"/>
    <w:rPr>
      <w:color w:val="605E5C"/>
      <w:shd w:val="clear" w:color="auto" w:fill="E1DFDD"/>
    </w:rPr>
  </w:style>
  <w:style w:type="paragraph" w:styleId="Titre">
    <w:name w:val="Title"/>
    <w:basedOn w:val="Normal"/>
    <w:next w:val="Normal"/>
    <w:link w:val="TitreCar"/>
    <w:uiPriority w:val="10"/>
    <w:qFormat/>
    <w:rsid w:val="00390DB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90DB0"/>
    <w:rPr>
      <w:rFonts w:asciiTheme="majorHAnsi" w:eastAsiaTheme="majorEastAsia" w:hAnsiTheme="majorHAnsi" w:cstheme="majorBidi"/>
      <w:spacing w:val="-10"/>
      <w:kern w:val="28"/>
      <w:sz w:val="56"/>
      <w:szCs w:val="56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hyperlink" Target="https://citoyens.telerecours.fr" TargetMode="External"/><Relationship Id="rId10" Type="http://schemas.openxmlformats.org/officeDocument/2006/relationships/image" Target="media/image5.tiff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318</Words>
  <Characters>1754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Livia Elshoud</dc:creator>
  <cp:keywords/>
  <dc:description/>
  <cp:lastModifiedBy>ELSHOUD Livia</cp:lastModifiedBy>
  <cp:revision>2</cp:revision>
  <dcterms:created xsi:type="dcterms:W3CDTF">2022-07-07T07:33:00Z</dcterms:created>
  <dcterms:modified xsi:type="dcterms:W3CDTF">2022-07-07T07:33:00Z</dcterms:modified>
</cp:coreProperties>
</file>